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82D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2026年深圳技能大赛——龙华区生成式人工</w:t>
      </w:r>
    </w:p>
    <w:p w14:paraId="1BAB47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智能动画制作员职业技能竞赛实施方案</w:t>
      </w:r>
    </w:p>
    <w:p w14:paraId="30F6D62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center"/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</w:p>
    <w:p w14:paraId="1CBE289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为全面深入学习贯彻党的二十大精神，切实落实习近平总书记关于技能人才工作的重要指示精神，大力弘扬劳模精神、劳动精神与工匠精神，积极推进知识型、技能型、创新型产业工人队伍建设，充分发挥竞赛的示范引领效能，激发辖区数字创意、AI内容创作相关行业从业者的技能提升热情，培育实战型生成式人工智能动画制作人才，推动AIGC数字内容产业高质量发展，助力新质生产力培育，为龙华区数字经济发展、龙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12+4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”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产业集群建设筑牢人才支撑。由深圳市龙华区人力资源局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、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深圳市龙华区总工会主办，深圳市讯方技术股份有限公司承办2026年生成式人工智能动画制作员职业技能竞赛，为确保竞赛顺利开展、取得预期成效，结合行业发展实际与辖区人才需求，特制定本实施方案。</w:t>
      </w:r>
    </w:p>
    <w:p w14:paraId="5307765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  <w:t>一、竞赛宗旨</w:t>
      </w:r>
    </w:p>
    <w:p w14:paraId="58B1D04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highlight w:val="none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以技能竞赛为载体，聚焦生成式人工智能动画制作核心能力提升，选拔培育一批适配深圳市龙华区数字创意产业发展需求的实战型AIGC内容创作技术人才，完善区域技能人才梯队；以赛促学、以赛促练、以赛促干，推动生成式人工智能动画制作技能标准化、专业化发展，助力AI短剧/漫剧行业技术创新与应用升级，为深圳市龙华区数字经济发展、龙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12+4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”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产业集群建设提供坚实的技能人才支撑。竞赛紧扣龙华区地域文化特色，鼓励选手运用AI创作工具讲述龙华故事，展现数字龙华、龙华工匠、文创影视、市井民生等主题，推动AI技术与本土文化深度融合。</w:t>
      </w:r>
    </w:p>
    <w:p w14:paraId="239626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  <w:t>二、组织机构</w:t>
      </w:r>
    </w:p>
    <w:p w14:paraId="2A68F47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主办单位：深圳市龙华区人力资源局</w:t>
      </w:r>
    </w:p>
    <w:p w14:paraId="3B2D075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深圳市龙华区总工会</w:t>
      </w:r>
    </w:p>
    <w:p w14:paraId="345CAE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承办单位：深圳市讯方技术股份有限公司</w:t>
      </w:r>
    </w:p>
    <w:p w14:paraId="3385174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支持单位：北京火山引擎科技有限公司</w:t>
      </w:r>
    </w:p>
    <w:p w14:paraId="56CBD4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为加强本次大赛各项工作的日常组织、协调与管理，在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2026年深圳技能大赛——龙华区生成式人工智能动画制作员职业技能竞赛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组织委员会领导下，按照相关工作要求，成立生成式人工智能动画制作员项目执行委员会（以下简称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执委会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”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），负责赛事组织协调、技术实施、后勤服务、健康安全服务保障等工作。执委会成员如下：</w:t>
      </w:r>
    </w:p>
    <w:p w14:paraId="7111A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主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任：</w:t>
      </w:r>
      <w:r>
        <w:rPr>
          <w:rFonts w:hint="eastAsia" w:ascii="LinTimes" w:hAnsi="LinTimes" w:eastAsia="仿宋_GB2312" w:cs="LinTimes"/>
          <w:color w:val="auto"/>
          <w:kern w:val="0"/>
          <w:sz w:val="32"/>
          <w:szCs w:val="32"/>
          <w:highlight w:val="none"/>
        </w:rPr>
        <w:t xml:space="preserve">刘铭皓 </w:t>
      </w:r>
      <w:r>
        <w:rPr>
          <w:rFonts w:hint="eastAsia" w:ascii="LinTimes" w:hAnsi="LinTimes" w:eastAsia="仿宋_GB2312" w:cs="LinTimes"/>
          <w:color w:val="auto"/>
          <w:kern w:val="0"/>
          <w:sz w:val="32"/>
          <w:szCs w:val="32"/>
          <w:highlight w:val="none"/>
          <w:lang w:val="en-US" w:eastAsia="zh-CN"/>
        </w:rPr>
        <w:t xml:space="preserve"> 深圳市</w:t>
      </w:r>
      <w:r>
        <w:rPr>
          <w:rFonts w:hint="eastAsia" w:ascii="LinTimes" w:hAnsi="LinTimes" w:eastAsia="仿宋_GB2312" w:cs="LinTimes"/>
          <w:color w:val="auto"/>
          <w:kern w:val="0"/>
          <w:sz w:val="32"/>
          <w:szCs w:val="32"/>
          <w:highlight w:val="none"/>
        </w:rPr>
        <w:t>讯方技术</w:t>
      </w:r>
      <w:r>
        <w:rPr>
          <w:rFonts w:hint="eastAsia" w:ascii="LinTimes" w:hAnsi="LinTimes" w:eastAsia="仿宋_GB2312" w:cs="LinTimes"/>
          <w:color w:val="auto"/>
          <w:kern w:val="0"/>
          <w:sz w:val="32"/>
          <w:szCs w:val="32"/>
          <w:highlight w:val="none"/>
          <w:lang w:val="en-US" w:eastAsia="zh-CN"/>
        </w:rPr>
        <w:t>股份有限公司执行副总裁</w:t>
      </w:r>
    </w:p>
    <w:p w14:paraId="7F7AB4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副主任：张松柏 深圳市讯方技术股份有限公司项目负责人</w:t>
      </w:r>
    </w:p>
    <w:p w14:paraId="1F2661E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成 员：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张梁、张俊豪、刘霜璇、张琳、周洁、肖云锐</w:t>
      </w:r>
    </w:p>
    <w:p w14:paraId="7EF782C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执委会下设竞赛专家组、裁判组、赛务组、监督仲裁组、设备组和后勤保障组等。执委会办公室设在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深圳市讯方技术股份有限公司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。地址：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深圳市南山区招商街道沿山社区工业六路21号网谷创享大厦1栋A座1705-1706。周洁：0755-86686889，13536904072；张琳：18820943579。</w:t>
      </w:r>
    </w:p>
    <w:p w14:paraId="574575D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  <w:t>三、竞赛安排</w:t>
      </w:r>
    </w:p>
    <w:p w14:paraId="3194F2C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（一）竞赛项目</w:t>
      </w:r>
    </w:p>
    <w:p w14:paraId="24DA25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生成式人工智能动画制作员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（AI短剧制作方向）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5ACF4DD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（二）竞赛标准</w:t>
      </w:r>
    </w:p>
    <w:p w14:paraId="04FFD7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以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动画制作员三级/高级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工国家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职业技能标准为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参考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，结合龙华区数字创意产业发展特色，融入AIGC提示词工程、AI角色统一生成、图生视频制作、AI配音剪辑等新知识、新技术、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新工艺和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新技能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等方面的内容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，由竞赛执委会组织专家制定，具体要求见技术文件。</w:t>
      </w:r>
    </w:p>
    <w:p w14:paraId="374582E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 xml:space="preserve">（三）竞赛形式 </w:t>
      </w:r>
    </w:p>
    <w:p w14:paraId="070580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yellow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本次竞赛为单人赛，分初赛和决赛两个阶段进行。初赛为作品征集评审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+理论知识竞赛，取初赛成绩排名前40名选手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进入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决赛；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决赛为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实际操作竞赛，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具体要求见技术文件。</w:t>
      </w:r>
    </w:p>
    <w:p w14:paraId="2359B0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（四）参赛条件</w:t>
      </w:r>
    </w:p>
    <w:p w14:paraId="6716AC5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本次竞赛面向深圳市组织开展，参赛人员应当符合以下条件：</w:t>
      </w:r>
    </w:p>
    <w:p w14:paraId="213A4C7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1.年满16周岁且未到法定退休年龄，在深圳工作、学习或居住，遵守相关法律法规，遵守职业道德，遵守竞赛规则、流程。</w:t>
      </w:r>
    </w:p>
    <w:p w14:paraId="552EDF0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具备以下条件之一：</w:t>
      </w:r>
    </w:p>
    <w:p w14:paraId="295DA6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（1）在深圳市居住的需提交本人有效居住证复印件；</w:t>
      </w:r>
    </w:p>
    <w:p w14:paraId="5A7D003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（2）深圳户籍的需提交本人有效身份证复印件；</w:t>
      </w:r>
    </w:p>
    <w:p w14:paraId="53A62A6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（3）在深就业的需提交在深圳市企业缴纳1个月（含1个月）以上的社保清单或在职证明；</w:t>
      </w:r>
    </w:p>
    <w:p w14:paraId="42F7C2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（4）在深院校学习的需提交本人学生证复印件或在校证明。</w:t>
      </w:r>
    </w:p>
    <w:p w14:paraId="4252505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2.已获得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中华技能大奖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”“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全国技术能手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”“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广东省技术能手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”“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深圳市技术能手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”的人员不能参赛；已获得“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龙华区技术能手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”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的人员不以选手身份参加相同赛项。</w:t>
      </w:r>
    </w:p>
    <w:p w14:paraId="5222B0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bookmarkStart w:id="0" w:name="_GoBack"/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3.报名人数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若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不足60人，可适当延长报名时间（由执委会另行通知）。</w:t>
      </w:r>
    </w:p>
    <w:bookmarkEnd w:id="0"/>
    <w:p w14:paraId="1255633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（五）报名时间</w:t>
      </w:r>
    </w:p>
    <w:p w14:paraId="539EEE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即日起至2026年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星期五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23:59止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暂定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1BBDFC6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（六）报名方式</w:t>
      </w:r>
    </w:p>
    <w:p w14:paraId="5C9CCC3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竞赛采用线上报名的方式，通过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深圳龙华人资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”“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龙华工会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”“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讯方技术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”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等公众号发布报名链接，参与者可通过报名链接进行报名。审核结果于报名截止后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3天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内以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短信或电话方式进行通知，参赛证于初赛作品提交截止后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赛前培训时凭身份证领取。</w:t>
      </w:r>
    </w:p>
    <w:p w14:paraId="331A1F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w w:val="90"/>
          <w:kern w:val="0"/>
          <w:sz w:val="32"/>
          <w:szCs w:val="32"/>
          <w:highlight w:val="none"/>
          <w:lang w:val="en-US" w:eastAsia="zh-CN" w:bidi="ar"/>
        </w:rPr>
        <w:t>报名链接：https://ind.xunfang.com/comp/animation/index。</w:t>
      </w:r>
    </w:p>
    <w:p w14:paraId="03D99A3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（七）报名资料</w:t>
      </w:r>
    </w:p>
    <w:p w14:paraId="280F13D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1.个人报名表；</w:t>
      </w:r>
    </w:p>
    <w:p w14:paraId="1546CF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2.选手本人身份证正反面照片或扫描件；</w:t>
      </w:r>
    </w:p>
    <w:p w14:paraId="304319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3.选手本人近期免冠白底电子彩色证件照2张；</w:t>
      </w:r>
    </w:p>
    <w:p w14:paraId="38ABF1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4.选手本人在深圳市工作、学习或居住的相关证明材料（社保流水证明、学生证、居住证或单位开具的工作证明等）。</w:t>
      </w:r>
    </w:p>
    <w:p w14:paraId="558F3B9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（八）咨询电话</w:t>
      </w:r>
    </w:p>
    <w:p w14:paraId="38520D1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00" w:firstLineChars="0"/>
        <w:rPr>
          <w:rFonts w:hint="default"/>
          <w:highlight w:val="none"/>
          <w:lang w:val="en-US" w:eastAsia="zh-CN"/>
        </w:rPr>
      </w:pPr>
      <w:r>
        <w:rPr>
          <w:rFonts w:hint="eastAsia" w:hAnsi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周洁：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0755-86686889，</w:t>
      </w:r>
      <w:r>
        <w:rPr>
          <w:rFonts w:hint="eastAsia" w:hAnsi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13536904072；张琳：18820943579。</w:t>
      </w:r>
    </w:p>
    <w:p w14:paraId="0830F2F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（九）竞赛时间、地点</w:t>
      </w:r>
    </w:p>
    <w:p w14:paraId="70AF9AF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1.初赛赛前培训</w:t>
      </w:r>
    </w:p>
    <w:p w14:paraId="266AE1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时间：2026年10月12日（星期一）19:00-21:30</w:t>
      </w:r>
    </w:p>
    <w:p w14:paraId="71F7FF0C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/>
          <w:lang w:val="en-US" w:eastAsia="zh-CN"/>
        </w:rPr>
      </w:pPr>
      <w:r>
        <w:rPr>
          <w:rFonts w:hint="eastAsia" w:ascii="仿宋_GB2312" w:hAnsi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形式：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线上培训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，具体另行通知。</w:t>
      </w:r>
    </w:p>
    <w:p w14:paraId="4973F8B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2.</w:t>
      </w:r>
      <w:r>
        <w:rPr>
          <w:rFonts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初赛（作品征集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+理论知识竞赛</w:t>
      </w:r>
      <w:r>
        <w:rPr>
          <w:rFonts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）</w:t>
      </w:r>
    </w:p>
    <w:p w14:paraId="7AB8938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（1）作品征集</w:t>
      </w:r>
    </w:p>
    <w:p w14:paraId="5C137A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0" w:firstLineChars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时间：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2026年10月13日（星期二）23：59截止</w:t>
      </w:r>
    </w:p>
    <w:p w14:paraId="25BD12F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0" w:firstLine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提交方式：线上提交</w:t>
      </w:r>
    </w:p>
    <w:p w14:paraId="55EE8B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0" w:firstLine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w w:val="90"/>
          <w:kern w:val="0"/>
          <w:sz w:val="32"/>
          <w:szCs w:val="32"/>
          <w:highlight w:val="none"/>
          <w:lang w:val="en-US" w:eastAsia="zh-CN" w:bidi="ar"/>
        </w:rPr>
        <w:t xml:space="preserve">提交网址：https://ind.xunfang.com/comp/animation/index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</w:t>
      </w:r>
    </w:p>
    <w:p w14:paraId="727D882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0" w:firstLineChars="0"/>
        <w:jc w:val="both"/>
        <w:textAlignment w:val="auto"/>
        <w:rPr>
          <w:rFonts w:hint="eastAsia"/>
          <w:w w:val="90"/>
          <w:highlight w:val="none"/>
          <w:lang w:val="en-US" w:eastAsia="zh-CN"/>
        </w:rPr>
      </w:pPr>
      <w:r>
        <w:rPr>
          <w:rFonts w:ascii="仿宋_GB2312" w:hAnsi="仿宋_GB2312" w:eastAsia="仿宋_GB2312" w:cs="仿宋_GB2312"/>
          <w:color w:val="000000"/>
          <w:w w:val="90"/>
          <w:kern w:val="0"/>
          <w:sz w:val="32"/>
          <w:szCs w:val="32"/>
          <w:highlight w:val="none"/>
          <w:lang w:val="en-US" w:eastAsia="zh-CN" w:bidi="ar"/>
        </w:rPr>
        <w:t>评审时间：</w:t>
      </w:r>
      <w:r>
        <w:rPr>
          <w:rFonts w:hint="eastAsia" w:ascii="仿宋_GB2312" w:hAnsi="仿宋_GB2312" w:eastAsia="仿宋_GB2312" w:cs="仿宋_GB2312"/>
          <w:color w:val="000000"/>
          <w:w w:val="90"/>
          <w:kern w:val="0"/>
          <w:sz w:val="32"/>
          <w:szCs w:val="32"/>
          <w:highlight w:val="none"/>
          <w:lang w:val="en-US" w:eastAsia="zh-CN" w:bidi="ar"/>
        </w:rPr>
        <w:t>2026年10月14日（星期三），10月16日（星期五）</w:t>
      </w:r>
    </w:p>
    <w:p w14:paraId="7BABF9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（2）理论知识竞赛</w:t>
      </w:r>
    </w:p>
    <w:p w14:paraId="049FF94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时间：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2026年10月17日（星期六）</w:t>
      </w:r>
    </w:p>
    <w:p w14:paraId="1DAE168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地址：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深圳市龙华区人力资源服务产业园</w:t>
      </w:r>
    </w:p>
    <w:p w14:paraId="26D1CD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3.</w:t>
      </w:r>
      <w:r>
        <w:rPr>
          <w:rFonts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决赛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赛前培训</w:t>
      </w:r>
    </w:p>
    <w:p w14:paraId="3BF26CA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266" w:hanging="960" w:hangingChars="3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时间：2026年10月19日-10月23日(19:00-21:00）</w:t>
      </w:r>
    </w:p>
    <w:p w14:paraId="696C617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6" w:leftChars="665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2026年10月24日-10月25日（9:00-17:00）</w:t>
      </w:r>
    </w:p>
    <w:p w14:paraId="1D7DA5C2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形式：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线上培训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，具体另行通知。</w:t>
      </w:r>
    </w:p>
    <w:p w14:paraId="0565DD33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4.</w:t>
      </w:r>
      <w:r>
        <w:rPr>
          <w:rFonts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决赛</w:t>
      </w:r>
    </w:p>
    <w:p w14:paraId="5F9BE2F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时间：2026年10月31日（星期六）</w:t>
      </w:r>
    </w:p>
    <w:p w14:paraId="7F548C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地址：深圳市龙华区人力资源服务产业园</w:t>
      </w:r>
    </w:p>
    <w:p w14:paraId="535CC58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  <w:t>四、成绩公示方法</w:t>
      </w:r>
    </w:p>
    <w:p w14:paraId="1692416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初赛成绩公示期限为24小时，初赛成绩公示无异议后，公布入围决赛名单；决赛成绩现场公示无异议后，公布综合成绩及排名。成绩公示平台：“深圳龙华人资”公众号。</w:t>
      </w:r>
    </w:p>
    <w:p w14:paraId="33B975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  <w:t>五、奖励办法</w:t>
      </w:r>
    </w:p>
    <w:p w14:paraId="23E594B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（一）奖项设置</w:t>
      </w:r>
    </w:p>
    <w:p w14:paraId="6648E2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本次竞赛设置一等奖、二等奖、三等奖、优胜奖，获奖选手颁发证书和奖金。其中一等奖1名，奖金10000元；二等奖2名，奖金各5000元；三等奖3名，奖金各3000元；优胜奖6名，奖金各1000元；获奖证书由深圳市龙华区人力资源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、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深圳市龙华区总工会联合颁发。以上奖金均为税前金额。</w:t>
      </w:r>
    </w:p>
    <w:p w14:paraId="0D49387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1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（二）荣誉授予</w:t>
      </w:r>
    </w:p>
    <w:p w14:paraId="394EA97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竞赛综合成绩排名前6名的选手（一、二、三等奖）授予“龙华区技术能手”称号，由深圳市龙华区人力资源局颁发荣誉证书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。已认定为“龙华区技术能手”的选手，不再重复认定。</w:t>
      </w:r>
    </w:p>
    <w:p w14:paraId="001434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highlight w:val="none"/>
          <w:lang w:val="en-US" w:eastAsia="zh-CN" w:bidi="ar"/>
        </w:rPr>
        <w:t>（三）荣誉认定</w:t>
      </w:r>
    </w:p>
    <w:p w14:paraId="4FDC7B5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竞赛综合成绩排名前3名的选手，符合条件的可申请评审认定龙华C类工匠，认定后可享受5万元奖励补贴。</w:t>
      </w:r>
    </w:p>
    <w:p w14:paraId="4728AC2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1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（四）其他激励</w:t>
      </w:r>
    </w:p>
    <w:p w14:paraId="58FA36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获评技术能手的选手将加入龙华区劳模工匠讲师团，可参与政策宣讲、事迹分享等活动 ，分享奋斗故事、工作经历和心得感悟。</w:t>
      </w:r>
    </w:p>
    <w:p w14:paraId="07F2C3F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  <w:t>六、申诉与受理</w:t>
      </w:r>
    </w:p>
    <w:p w14:paraId="3532ACC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（一）申诉范围：参赛选手对竞赛设备、场地环境、AI工具账号、执裁流程、工作人员行为、成绩评定等存在异议的，均可提出申诉。</w:t>
      </w:r>
    </w:p>
    <w:p w14:paraId="5BC4BF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（二）申诉时限及材料：对竞赛设备、执裁结果的申诉，需在对应竞赛环节结束后2小时内以书面形式向监督仲裁组提出；其他类型申诉需在竞赛全部结束后2个工作日内提交书面申诉材料（需明确申诉事项、理由，并附相关证据），逾期不予受理。</w:t>
      </w:r>
    </w:p>
    <w:p w14:paraId="24B707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（三）申诉处理流程：监督仲裁组收到申诉后，将在2个工作日内组织核查，技术类异议将联合裁判组、专家组共同商议。核查结束后，向申诉人出具书面处理意见，该意见为最终裁决。</w:t>
      </w:r>
    </w:p>
    <w:p w14:paraId="04EB27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（四）纪律要求：参赛选手不得因对申诉处理结果不服而扰乱竞赛秩序、辱骂工作人员或评委，否则按弃权处理，取消参赛资格及所有成绩，已获得的奖励将予以追回。</w:t>
      </w:r>
    </w:p>
    <w:p w14:paraId="6D767F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（五）异常情况处理：若竞赛出现不可预见的异常情况（如设备大面积故障、网络中断、AI工具服务异常、不可抗力等），由监督仲裁组请示执委会后，作出暂停竞赛、顺延赛程或重新竞赛等合理处理决定，并及时向所有选手公示。</w:t>
      </w:r>
    </w:p>
    <w:p w14:paraId="779C39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  <w:t>七、其他事项</w:t>
      </w:r>
    </w:p>
    <w:p w14:paraId="3448BC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（一）本次竞赛不收取报名费用。</w:t>
      </w:r>
    </w:p>
    <w:p w14:paraId="6783456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（二）经审核通过后，参赛证于赛前培训报到时凭身份证领取。</w:t>
      </w:r>
    </w:p>
    <w:p w14:paraId="350D26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（三）领取参赛证时提交报名纸质材料：1张个人报名表、1张本人身份证复印件（正反面）、2张2寸免冠白底电子彩色证件照、相关证明材料复印件。</w:t>
      </w:r>
    </w:p>
    <w:p w14:paraId="46D1822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（四）资格审核：各参赛单位应认真做好选手选拔与组织工作，严格核查选手资格，确保参赛选手信息真实有效。执委会将对报名资料进行审核，对不符合参赛条件的选手，取消报名资格；竞赛期间若发现选手资格造假，立即取消参赛资格及成绩。</w:t>
      </w:r>
    </w:p>
    <w:p w14:paraId="7B58801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（五）赛事监督：为保障赛事公平公正，本次竞赛全程由执委会监督仲裁组负责监督，监督结果向社会公示，接受行业及公众监督。决赛现场配备实时监控系统，对现场赛事进行完整的实时监控和录像。</w:t>
      </w:r>
    </w:p>
    <w:p w14:paraId="03EAF05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（六）纪律要求：参赛选手需严格遵守竞赛规则、赛场纪律，服从工作人员及评委安排，爱护竞赛场地设备。严禁出现冒名顶替、弄虚作假、抄袭作弊、携带禁止物品、干扰评审等违规行为，一经查实，取消参赛资格及成绩，已获得的荣誉称号、物质奖励由执委会予以取消、追回，并在行业内通报；因个人原因造成设备损坏的，需承担相应赔偿责任。</w:t>
      </w:r>
    </w:p>
    <w:p w14:paraId="4ADE390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（七）安全责任：选手参赛期间的交通、食宿等费用自理，执委会将为选手购买竞赛期间的人身意外伤害保险。选手需自行保障参赛途中及非竞赛时间的人身、财产安全。</w:t>
      </w:r>
    </w:p>
    <w:p w14:paraId="08BD9B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（八）知识产权：决赛作品及创作过程中产生的所有素材、工程文件的知识产权归大赛执委会所有，选手享有署名权。执委会拥有本次竞赛的摄影、摄像、直播、宣传等权利，可将竞赛相关影像资料及参赛作品用于赛事宣传、行业推广、公益展示等非商业用途，参赛选手默认同意此条款。</w:t>
      </w:r>
    </w:p>
    <w:p w14:paraId="0FA9ED3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（九）AI工具使用：决赛现场由执委会统一提供指定AI创作工具账号及算力资源，选手不得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携带禁止携带的物品</w:t>
      </w:r>
    </w:p>
    <w:p w14:paraId="679DB7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（十）本实施方案条款的最终解释权归深圳市龙华区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人力资源局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所有。</w:t>
      </w:r>
    </w:p>
    <w:p w14:paraId="48E9F81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br w:type="page"/>
      </w:r>
    </w:p>
    <w:p w14:paraId="2951B0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  <w:lang w:eastAsia="zh-CN"/>
        </w:rPr>
        <w:t>附件：</w:t>
      </w:r>
    </w:p>
    <w:p w14:paraId="37E6485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center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2026年深圳技能大赛——生成式人工智能动画制作员职业技能竞赛报名表</w:t>
      </w:r>
    </w:p>
    <w:tbl>
      <w:tblPr>
        <w:tblStyle w:val="1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55"/>
        <w:gridCol w:w="1687"/>
        <w:gridCol w:w="1751"/>
        <w:gridCol w:w="2079"/>
        <w:gridCol w:w="2013"/>
      </w:tblGrid>
      <w:tr w14:paraId="4087F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5" w:hRule="exact"/>
        </w:trPr>
        <w:tc>
          <w:tcPr>
            <w:tcW w:w="159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32B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姓名</w:t>
            </w:r>
          </w:p>
        </w:tc>
        <w:tc>
          <w:tcPr>
            <w:tcW w:w="171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9E0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2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78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717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性别</w:t>
            </w:r>
          </w:p>
        </w:tc>
        <w:tc>
          <w:tcPr>
            <w:tcW w:w="213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39B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2041" w:type="dxa"/>
            <w:vMerge w:val="restart"/>
            <w:tcBorders>
              <w:top w:val="single" w:color="000000" w:sz="0" w:space="0"/>
              <w:left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291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大一寸免冠彩色（白底）电子照片（相片粘贴处）</w:t>
            </w:r>
          </w:p>
        </w:tc>
      </w:tr>
      <w:tr w14:paraId="5168E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23" w:hRule="exact"/>
        </w:trPr>
        <w:tc>
          <w:tcPr>
            <w:tcW w:w="159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1C1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出生年月</w:t>
            </w:r>
          </w:p>
        </w:tc>
        <w:tc>
          <w:tcPr>
            <w:tcW w:w="171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305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2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78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33A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联系电话</w:t>
            </w:r>
          </w:p>
        </w:tc>
        <w:tc>
          <w:tcPr>
            <w:tcW w:w="213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91B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2041" w:type="dxa"/>
            <w:vMerge w:val="continue"/>
            <w:tcBorders>
              <w:left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FCE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494D5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59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C78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身份证号码</w:t>
            </w:r>
          </w:p>
        </w:tc>
        <w:tc>
          <w:tcPr>
            <w:tcW w:w="563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7A0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2041" w:type="dxa"/>
            <w:vMerge w:val="continue"/>
            <w:tcBorders>
              <w:left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169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259B4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59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85A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职称/等级</w:t>
            </w:r>
          </w:p>
        </w:tc>
        <w:tc>
          <w:tcPr>
            <w:tcW w:w="171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B9E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78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B91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职业技能等级</w:t>
            </w:r>
          </w:p>
        </w:tc>
        <w:tc>
          <w:tcPr>
            <w:tcW w:w="213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CD8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2041" w:type="dxa"/>
            <w:vMerge w:val="continue"/>
            <w:tcBorders>
              <w:left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310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6D29A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59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BC2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户籍所在地</w:t>
            </w:r>
          </w:p>
        </w:tc>
        <w:tc>
          <w:tcPr>
            <w:tcW w:w="171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82A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78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5AC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毕业院校</w:t>
            </w:r>
          </w:p>
        </w:tc>
        <w:tc>
          <w:tcPr>
            <w:tcW w:w="213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369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2041" w:type="dxa"/>
            <w:vMerge w:val="continue"/>
            <w:tcBorders>
              <w:left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50A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22B4E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59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7A7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竞赛工种</w:t>
            </w:r>
          </w:p>
        </w:tc>
        <w:tc>
          <w:tcPr>
            <w:tcW w:w="171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824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生成式人工智能动画制作员</w:t>
            </w:r>
          </w:p>
        </w:tc>
        <w:tc>
          <w:tcPr>
            <w:tcW w:w="178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859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文化程度</w:t>
            </w:r>
          </w:p>
        </w:tc>
        <w:tc>
          <w:tcPr>
            <w:tcW w:w="213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923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2041" w:type="dxa"/>
            <w:vMerge w:val="continue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04B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1E585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59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A3B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工作年限</w:t>
            </w:r>
          </w:p>
        </w:tc>
        <w:tc>
          <w:tcPr>
            <w:tcW w:w="7675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A3C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66636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209" w:hRule="atLeast"/>
        </w:trPr>
        <w:tc>
          <w:tcPr>
            <w:tcW w:w="159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E2C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工作单位（详址）</w:t>
            </w:r>
          </w:p>
        </w:tc>
        <w:tc>
          <w:tcPr>
            <w:tcW w:w="7675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7BE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28FC4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59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1A3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竞赛项目</w:t>
            </w:r>
          </w:p>
        </w:tc>
        <w:tc>
          <w:tcPr>
            <w:tcW w:w="7675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B6F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项目：生成式人工智能动画制作员</w:t>
            </w:r>
          </w:p>
        </w:tc>
      </w:tr>
      <w:tr w14:paraId="3C438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59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3EC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AI工具使用经验</w:t>
            </w:r>
          </w:p>
        </w:tc>
        <w:tc>
          <w:tcPr>
            <w:tcW w:w="7675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9AA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□ 熟练  □ 一般  □ 入门  □ 无经验
常用AI工具：_________________________________</w:t>
            </w:r>
          </w:p>
        </w:tc>
      </w:tr>
      <w:tr w14:paraId="7EA04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59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42A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工作简历</w:t>
            </w:r>
          </w:p>
        </w:tc>
        <w:tc>
          <w:tcPr>
            <w:tcW w:w="7675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EC7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76E69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59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16B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本人承诺</w:t>
            </w:r>
          </w:p>
        </w:tc>
        <w:tc>
          <w:tcPr>
            <w:tcW w:w="7675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B2F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本人已认真阅读并完全理解竞赛规程、报名须知及各项规定，符合本次竞赛报名资格条件，自愿报名参赛。本人在报名表中所填报的个人信息、学历、工作经历、资质、单位情况等所有内容及提交的佐证材料均真实、准确、完整、有效，无任何虚假、伪造、隐瞒情况。</w:t>
            </w:r>
          </w:p>
          <w:p w14:paraId="74B21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本人承诺遵守竞赛纪律、赛场规则及安全管理规定，服从赛事执委会、裁判及工作人员的统一安排与管理；尊重对手、文明参赛，不出现作弊、替赛、干扰赛场秩序等违规违纪行为。若存在资格不符、材料造假、违规舞弊、无故缺赛、扰乱赛事秩序等违反承诺行为，执委会有权取消本人报名资格、竞赛成绩及获奖资格，收回相关荣誉及待遇；本人自愿接受处理，并承担由此产生的一切责任与后果。本人承诺所使用的音乐、字体等素材需确保无版权争议；本人承诺参赛作品所有权归属执委会，接受执委会拥有所有参赛作品的展览、出版、宣传、收藏、用于电视、网络、平面或广播媒体展示的权利，执委会对本次活动规则具有最终解释权。</w:t>
            </w:r>
          </w:p>
          <w:p w14:paraId="41ADB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 w14:paraId="42681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本人签名：</w:t>
            </w:r>
          </w:p>
          <w:p w14:paraId="71451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时间：2026年   月   日</w:t>
            </w:r>
          </w:p>
        </w:tc>
      </w:tr>
      <w:tr w14:paraId="12E5D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59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445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单位意见</w:t>
            </w:r>
          </w:p>
        </w:tc>
        <w:tc>
          <w:tcPr>
            <w:tcW w:w="7675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CDE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单位盖章：</w:t>
            </w:r>
          </w:p>
          <w:p w14:paraId="16D9C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 w14:paraId="70A34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时间：2026年   月   日</w:t>
            </w:r>
          </w:p>
        </w:tc>
      </w:tr>
    </w:tbl>
    <w:p w14:paraId="21A174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sectPr>
      <w:footerReference r:id="rId3" w:type="default"/>
      <w:pgSz w:w="11906" w:h="16838"/>
      <w:pgMar w:top="2098" w:right="1474" w:bottom="1984" w:left="1587" w:header="708" w:footer="708" w:gutter="0"/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LinTimes">
    <w:altName w:val="Times New Roman"/>
    <w:panose1 w:val="00000000000000000000"/>
    <w:charset w:val="00"/>
    <w:family w:val="auto"/>
    <w:pitch w:val="default"/>
    <w:sig w:usb0="00000000" w:usb1="00000000" w:usb2="00000008" w:usb3="00000000" w:csb0="400001FF" w:csb1="FFFF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47A16D">
    <w:pPr>
      <w:jc w:val="center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A4DDFD">
                          <w:pPr>
                            <w:pStyle w:val="11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A4DDFD">
                    <w:pPr>
                      <w:pStyle w:val="11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0066795B"/>
    <w:rsid w:val="01763BCE"/>
    <w:rsid w:val="01B841E6"/>
    <w:rsid w:val="01BB7833"/>
    <w:rsid w:val="01E925F2"/>
    <w:rsid w:val="02AD1871"/>
    <w:rsid w:val="02CD6F37"/>
    <w:rsid w:val="02E01C47"/>
    <w:rsid w:val="03103BAE"/>
    <w:rsid w:val="03AF5DCA"/>
    <w:rsid w:val="03F45FE6"/>
    <w:rsid w:val="055045B2"/>
    <w:rsid w:val="063E1A12"/>
    <w:rsid w:val="089F1C5C"/>
    <w:rsid w:val="0A165C6F"/>
    <w:rsid w:val="0A9E7CF1"/>
    <w:rsid w:val="0ACC485F"/>
    <w:rsid w:val="0CD8398F"/>
    <w:rsid w:val="0F3C2F15"/>
    <w:rsid w:val="0F9B3D16"/>
    <w:rsid w:val="0FFC1742"/>
    <w:rsid w:val="118F65E6"/>
    <w:rsid w:val="13593303"/>
    <w:rsid w:val="14EF358A"/>
    <w:rsid w:val="19E75211"/>
    <w:rsid w:val="19ED7153"/>
    <w:rsid w:val="1A44723C"/>
    <w:rsid w:val="1A4C32C6"/>
    <w:rsid w:val="1C393D1E"/>
    <w:rsid w:val="1CC61A56"/>
    <w:rsid w:val="1D903E12"/>
    <w:rsid w:val="1DDB32DF"/>
    <w:rsid w:val="1DED746A"/>
    <w:rsid w:val="1E7873AA"/>
    <w:rsid w:val="20112FE8"/>
    <w:rsid w:val="21F7620D"/>
    <w:rsid w:val="235B1A97"/>
    <w:rsid w:val="23652F67"/>
    <w:rsid w:val="2393640A"/>
    <w:rsid w:val="24A81A41"/>
    <w:rsid w:val="28E72E42"/>
    <w:rsid w:val="2B0025D7"/>
    <w:rsid w:val="2B0A7301"/>
    <w:rsid w:val="2C2243E7"/>
    <w:rsid w:val="2E0956DD"/>
    <w:rsid w:val="2E0F48DF"/>
    <w:rsid w:val="2EF266DA"/>
    <w:rsid w:val="317F5145"/>
    <w:rsid w:val="31CF4418"/>
    <w:rsid w:val="32182C51"/>
    <w:rsid w:val="32FC18D5"/>
    <w:rsid w:val="338D077F"/>
    <w:rsid w:val="33981B8C"/>
    <w:rsid w:val="340622E0"/>
    <w:rsid w:val="342033A2"/>
    <w:rsid w:val="35571045"/>
    <w:rsid w:val="3575771D"/>
    <w:rsid w:val="3664532E"/>
    <w:rsid w:val="38371ACC"/>
    <w:rsid w:val="3AED7D56"/>
    <w:rsid w:val="3B5028D5"/>
    <w:rsid w:val="3B561D9F"/>
    <w:rsid w:val="3D3C7820"/>
    <w:rsid w:val="3D3F108E"/>
    <w:rsid w:val="3D453E79"/>
    <w:rsid w:val="3E642A25"/>
    <w:rsid w:val="3E77003F"/>
    <w:rsid w:val="3EF06DC4"/>
    <w:rsid w:val="3F870779"/>
    <w:rsid w:val="40A5438E"/>
    <w:rsid w:val="40C652D1"/>
    <w:rsid w:val="42AE0712"/>
    <w:rsid w:val="44663053"/>
    <w:rsid w:val="449F6565"/>
    <w:rsid w:val="455E1F7C"/>
    <w:rsid w:val="47266AC9"/>
    <w:rsid w:val="48961A2D"/>
    <w:rsid w:val="497C50C6"/>
    <w:rsid w:val="49902920"/>
    <w:rsid w:val="4C975D73"/>
    <w:rsid w:val="52DC6EE9"/>
    <w:rsid w:val="546D1C75"/>
    <w:rsid w:val="55AF05D2"/>
    <w:rsid w:val="55E218C8"/>
    <w:rsid w:val="55E93AE3"/>
    <w:rsid w:val="569C6DA8"/>
    <w:rsid w:val="56B55774"/>
    <w:rsid w:val="571A6493"/>
    <w:rsid w:val="57A9177C"/>
    <w:rsid w:val="58EB5A85"/>
    <w:rsid w:val="5A0A51C8"/>
    <w:rsid w:val="5C7B4789"/>
    <w:rsid w:val="5CA50038"/>
    <w:rsid w:val="5D2D2508"/>
    <w:rsid w:val="5E2002BE"/>
    <w:rsid w:val="5E8819C0"/>
    <w:rsid w:val="5EB01642"/>
    <w:rsid w:val="61A22D98"/>
    <w:rsid w:val="62C360A9"/>
    <w:rsid w:val="63E15DFA"/>
    <w:rsid w:val="66570C1A"/>
    <w:rsid w:val="68AB2E7A"/>
    <w:rsid w:val="68B34A37"/>
    <w:rsid w:val="68E36170"/>
    <w:rsid w:val="6917406C"/>
    <w:rsid w:val="696D77E4"/>
    <w:rsid w:val="6A6E4160"/>
    <w:rsid w:val="6C67530A"/>
    <w:rsid w:val="6D3A657B"/>
    <w:rsid w:val="6E705778"/>
    <w:rsid w:val="709D624E"/>
    <w:rsid w:val="71E13469"/>
    <w:rsid w:val="73D70FC8"/>
    <w:rsid w:val="75B94E29"/>
    <w:rsid w:val="75D457BF"/>
    <w:rsid w:val="781520BE"/>
    <w:rsid w:val="79654980"/>
    <w:rsid w:val="7A3727C0"/>
    <w:rsid w:val="7A457C34"/>
    <w:rsid w:val="7A5A200A"/>
    <w:rsid w:val="7B98728E"/>
    <w:rsid w:val="7D083FA0"/>
    <w:rsid w:val="7D747887"/>
    <w:rsid w:val="7E066731"/>
    <w:rsid w:val="7EFF52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theme="minorBidi"/>
      <w:sz w:val="24"/>
      <w:szCs w:val="24"/>
    </w:rPr>
  </w:style>
  <w:style w:type="paragraph" w:styleId="3">
    <w:name w:val="heading 1"/>
    <w:next w:val="1"/>
    <w:qFormat/>
    <w:uiPriority w:val="0"/>
    <w:pPr>
      <w:keepNext w:val="0"/>
      <w:keepLines w:val="0"/>
      <w:spacing w:before="240" w:after="240"/>
      <w:outlineLvl w:val="0"/>
    </w:pPr>
    <w:rPr>
      <w:rFonts w:ascii="黑体" w:hAnsi="黑体" w:eastAsia="黑体" w:cstheme="minorBidi"/>
      <w:b/>
      <w:bCs/>
      <w:sz w:val="32"/>
      <w:szCs w:val="32"/>
    </w:rPr>
  </w:style>
  <w:style w:type="paragraph" w:styleId="4">
    <w:name w:val="heading 2"/>
    <w:next w:val="1"/>
    <w:qFormat/>
    <w:uiPriority w:val="0"/>
    <w:pPr>
      <w:keepNext w:val="0"/>
      <w:keepLines w:val="0"/>
      <w:spacing w:before="180" w:after="180"/>
      <w:outlineLvl w:val="1"/>
    </w:pPr>
    <w:rPr>
      <w:rFonts w:ascii="黑体" w:hAnsi="黑体" w:eastAsia="黑体" w:cstheme="minorBidi"/>
      <w:b/>
      <w:bCs/>
      <w:sz w:val="28"/>
      <w:szCs w:val="28"/>
    </w:rPr>
  </w:style>
  <w:style w:type="paragraph" w:styleId="5">
    <w:name w:val="heading 3"/>
    <w:next w:val="1"/>
    <w:qFormat/>
    <w:uiPriority w:val="0"/>
    <w:rPr>
      <w:rFonts w:ascii="宋体" w:hAnsi="宋体" w:eastAsia="宋体" w:cstheme="minorBidi"/>
      <w:color w:val="1F4D78"/>
      <w:sz w:val="24"/>
      <w:szCs w:val="24"/>
    </w:rPr>
  </w:style>
  <w:style w:type="paragraph" w:styleId="6">
    <w:name w:val="heading 4"/>
    <w:next w:val="1"/>
    <w:qFormat/>
    <w:uiPriority w:val="0"/>
    <w:rPr>
      <w:rFonts w:ascii="宋体" w:hAnsi="宋体" w:eastAsia="宋体" w:cstheme="minorBidi"/>
      <w:i/>
      <w:iCs/>
      <w:color w:val="2E74B5"/>
      <w:sz w:val="24"/>
      <w:szCs w:val="24"/>
    </w:rPr>
  </w:style>
  <w:style w:type="paragraph" w:styleId="7">
    <w:name w:val="heading 5"/>
    <w:next w:val="1"/>
    <w:qFormat/>
    <w:uiPriority w:val="0"/>
    <w:rPr>
      <w:rFonts w:ascii="宋体" w:hAnsi="宋体" w:eastAsia="宋体" w:cstheme="minorBidi"/>
      <w:color w:val="2E74B5"/>
      <w:sz w:val="24"/>
      <w:szCs w:val="24"/>
    </w:rPr>
  </w:style>
  <w:style w:type="paragraph" w:styleId="8">
    <w:name w:val="heading 6"/>
    <w:next w:val="1"/>
    <w:qFormat/>
    <w:uiPriority w:val="0"/>
    <w:rPr>
      <w:rFonts w:ascii="宋体" w:hAnsi="宋体" w:eastAsia="宋体" w:cstheme="minorBidi"/>
      <w:color w:val="1F4D78"/>
      <w:sz w:val="24"/>
      <w:szCs w:val="24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_GB2312" w:eastAsia="仿宋_GB2312"/>
      <w:sz w:val="32"/>
    </w:rPr>
  </w:style>
  <w:style w:type="paragraph" w:styleId="9">
    <w:name w:val="annotation text"/>
    <w:basedOn w:val="1"/>
    <w:qFormat/>
    <w:uiPriority w:val="0"/>
    <w:pPr>
      <w:jc w:val="left"/>
    </w:pPr>
  </w:style>
  <w:style w:type="paragraph" w:styleId="10">
    <w:name w:val="endnote text"/>
    <w:link w:val="23"/>
    <w:semiHidden/>
    <w:unhideWhenUsed/>
    <w:qFormat/>
    <w:uiPriority w:val="99"/>
    <w:pPr>
      <w:spacing w:after="0" w:line="240" w:lineRule="auto"/>
    </w:pPr>
    <w:rPr>
      <w:rFonts w:ascii="宋体" w:hAnsi="宋体" w:eastAsia="宋体" w:cstheme="minorBidi"/>
      <w:sz w:val="20"/>
      <w:szCs w:val="20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footnote text"/>
    <w:link w:val="22"/>
    <w:semiHidden/>
    <w:unhideWhenUsed/>
    <w:qFormat/>
    <w:uiPriority w:val="99"/>
    <w:pPr>
      <w:spacing w:after="0" w:line="240" w:lineRule="auto"/>
    </w:pPr>
    <w:rPr>
      <w:rFonts w:ascii="宋体" w:hAnsi="宋体" w:eastAsia="宋体" w:cstheme="minorBidi"/>
      <w:sz w:val="20"/>
      <w:szCs w:val="20"/>
    </w:rPr>
  </w:style>
  <w:style w:type="paragraph" w:styleId="14">
    <w:name w:val="Title"/>
    <w:qFormat/>
    <w:uiPriority w:val="0"/>
    <w:rPr>
      <w:rFonts w:ascii="宋体" w:hAnsi="宋体" w:eastAsia="宋体" w:cstheme="minorBidi"/>
      <w:sz w:val="56"/>
      <w:szCs w:val="56"/>
    </w:rPr>
  </w:style>
  <w:style w:type="paragraph" w:styleId="15">
    <w:name w:val="Body Text First Indent"/>
    <w:basedOn w:val="2"/>
    <w:qFormat/>
    <w:uiPriority w:val="0"/>
    <w:pPr>
      <w:spacing w:line="560" w:lineRule="exact"/>
      <w:ind w:firstLine="721" w:firstLineChars="200"/>
    </w:pPr>
    <w:rPr>
      <w:rFonts w:ascii="Calibri"/>
    </w:rPr>
  </w:style>
  <w:style w:type="character" w:styleId="18">
    <w:name w:val="endnote reference"/>
    <w:semiHidden/>
    <w:unhideWhenUsed/>
    <w:qFormat/>
    <w:uiPriority w:val="99"/>
    <w:rPr>
      <w:vertAlign w:val="superscript"/>
    </w:rPr>
  </w:style>
  <w:style w:type="character" w:styleId="19">
    <w:name w:val="Hyperlink"/>
    <w:unhideWhenUsed/>
    <w:qFormat/>
    <w:uiPriority w:val="99"/>
    <w:rPr>
      <w:color w:val="0563C1"/>
      <w:u w:val="single"/>
    </w:rPr>
  </w:style>
  <w:style w:type="character" w:styleId="20">
    <w:name w:val="footnote reference"/>
    <w:semiHidden/>
    <w:unhideWhenUsed/>
    <w:qFormat/>
    <w:uiPriority w:val="99"/>
    <w:rPr>
      <w:vertAlign w:val="superscript"/>
    </w:rPr>
  </w:style>
  <w:style w:type="paragraph" w:styleId="21">
    <w:name w:val="List Paragraph"/>
    <w:qFormat/>
    <w:uiPriority w:val="0"/>
    <w:rPr>
      <w:rFonts w:ascii="宋体" w:hAnsi="宋体" w:eastAsia="宋体" w:cstheme="minorBidi"/>
      <w:sz w:val="24"/>
      <w:szCs w:val="24"/>
    </w:rPr>
  </w:style>
  <w:style w:type="character" w:customStyle="1" w:styleId="22">
    <w:name w:val="Footnote Text Char"/>
    <w:link w:val="13"/>
    <w:semiHidden/>
    <w:unhideWhenUsed/>
    <w:qFormat/>
    <w:uiPriority w:val="99"/>
    <w:rPr>
      <w:sz w:val="20"/>
      <w:szCs w:val="20"/>
    </w:rPr>
  </w:style>
  <w:style w:type="character" w:customStyle="1" w:styleId="23">
    <w:name w:val="Endnote Text Char"/>
    <w:link w:val="10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2435</Words>
  <Characters>2736</Characters>
  <TotalTime>9</TotalTime>
  <ScaleCrop>false</ScaleCrop>
  <LinksUpToDate>false</LinksUpToDate>
  <CharactersWithSpaces>2746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2026-08-07T02:30:00Z</dcterms:created>
  <dc:creator>Un-named</dc:creator>
  <cp:lastModifiedBy>野原新之助</cp:lastModifiedBy>
  <dcterms:modified xsi:type="dcterms:W3CDTF">2026-09-02T08:21:39Z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eyJoZGlkIjoiMzQyMzU0NmIyZGVlZThjODM5YjQ3MWIxZTlkNTFkMGIiLCJ1c2VySWQiOiI4MjI3NTEzMjAifQ==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38059FDBFF3B4BEC8231A7FDE6309794_13</vt:lpwstr>
  </property>
</Properties>
</file>